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vertAlign w:val="baseline"/>
          <w:rtl w:val="0"/>
        </w:rPr>
        <w:t xml:space="preserve">Описание учебной ситуации с использованием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интерактивной доски.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Оборудование, ПО: компьютер, проектор, интерактивная доска, рабочий лист.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Предмет: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математика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Класс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: 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Измерение углов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Тип урока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: урок «открытия» новых знаний.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Личностные УУД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:  формирование уважительного отношения к иному мнению; развитие мышления,  внимания, развитие самостоятельности и личной ответственности за результаты своей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Метапредметные УУД: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720" w:hanging="36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регулятивные УУД: 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постановка учебной задачи на основе соотнесения того, что известно и того, что не известно ; составление плана и последовательности действий; сличение способа действия и его результата с заданным эталоном;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познавательные УУД: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формулировка познавательной цели, структурирование знаний; выбор оснований и критериев для сравнения, классификации объектов; построение логической цепи рассуждений;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hanging="36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коммуникативные УУД: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контроль, коррекция и оценка действий партнера; умение с достаточной полнотой и точностью выражать свои мысли; определение цели, функций учащихся, способов их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Описание ситуации 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7.5"/>
        <w:gridCol w:w="4677.5"/>
        <w:tblGridChange w:id="0">
          <w:tblGrid>
            <w:gridCol w:w="4677.5"/>
            <w:gridCol w:w="4677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720" w:hanging="72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720" w:hanging="72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учащихся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55.0" w:type="dxa"/>
        <w:jc w:val="left"/>
        <w:tblLayout w:type="fixed"/>
        <w:tblLook w:val="0600"/>
      </w:tblPr>
      <w:tblGrid>
        <w:gridCol w:w="4677.5"/>
        <w:gridCol w:w="4677.5"/>
        <w:tblGridChange w:id="0">
          <w:tblGrid>
            <w:gridCol w:w="4677.5"/>
            <w:gridCol w:w="4677.5"/>
          </w:tblGrid>
        </w:tblGridChange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Разгадайте кроссворд (у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чащимся предлагается рабочий лист)</w:t>
              <w:br w:type="textWrapping"/>
              <w:t xml:space="preserve">(ответ: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Как вы думаете людям  каких профессий нужно уметь стоить и измерять углы….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Сегодня мы с вами продолжаем работать с углами. Но прежде давайте поработаем устно, выполним задания.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2. Выберите верное утверждение.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3. Определите виды углов.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4. Как можно сравнить два угла?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5. Как поступить, если сравнение углов наложением не возможно?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6.Показ измерения углов  на интерактивной  доске с помощью интерактивного транспортира.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7. Алгоритм  измерения данного угла.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8. Проверяем получившийся алгоритм с доской ( передвигаем предложения в нужном порядке).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9. Измерьте углы.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Каждый разгадывает кроссворд на рабочем листе, затем, один из учащихся  вписывает ответы на интерактивной доске.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Отвечают на вопрос.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  <w:t xml:space="preserve">На рабочих листах выбирают верное утверждение, один работает на интерактивной доске, затем проверяют.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Устно отвечают.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Отвечают на вопрос (наложением).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 интерактивной доске сравнивают углы наложением.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Отвечают на вопрос (измерить)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Повторяют действия за учителем со своим транспортиром.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На столе у учащихся находится конверт с действиями измерения углов, в паре необходимо из этих предложений составить алгоритм измерения углов.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Один ученик на интерактивной доске, другой  ученик на простой доске, остальные в тетради (рабочая тетрадь №51), с последующей взаимопроверкой.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Целесообразность (доказать, что в данной учебной ситуации происходит формирование УУД, описанных в разделе «Цель»): формируются УУД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в ходе работы учащиеся учатся сравнивать, сопоставлять, обосновывать свои действия и оценивать их значимость;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принимать и сохранять учебную задачу,  планировать свои действия в соответствии с поставленной задачей, осуществлять пошаговый контроль.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построение логической цепи рассуждений при составлении алгоритма и его использования;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100"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Слайд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drawing>
          <wp:inline distB="19050" distT="19050" distL="19050" distR="19050">
            <wp:extent cx="4866005" cy="327406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3274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Слайд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drawing>
          <wp:inline distB="19050" distT="19050" distL="19050" distR="19050">
            <wp:extent cx="5077460" cy="3230245"/>
            <wp:effectExtent b="0" l="0" r="0" t="0"/>
            <wp:docPr id="3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3230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Слайд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drawing>
          <wp:inline distB="19050" distT="19050" distL="19050" distR="19050">
            <wp:extent cx="5706110" cy="3562985"/>
            <wp:effectExtent b="0" l="0" r="0" t="0"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3562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Слайд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drawing>
          <wp:inline distB="19050" distT="19050" distL="19050" distR="19050">
            <wp:extent cx="5639435" cy="3818890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3818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Слайд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drawing>
          <wp:inline distB="19050" distT="19050" distL="19050" distR="19050">
            <wp:extent cx="5401310" cy="2991485"/>
            <wp:effectExtent b="0" l="0" r="0" t="0"/>
            <wp:docPr id="4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2991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Слайд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contextualSpacing w:val="0"/>
      </w:pPr>
      <w:r w:rsidDel="00000000" w:rsidR="00000000" w:rsidRPr="00000000">
        <w:drawing>
          <wp:inline distB="19050" distT="19050" distL="19050" distR="19050">
            <wp:extent cx="5511165" cy="3017520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017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11.png"/><Relationship Id="rId9" Type="http://schemas.openxmlformats.org/officeDocument/2006/relationships/image" Target="media/image09.png"/><Relationship Id="rId5" Type="http://schemas.openxmlformats.org/officeDocument/2006/relationships/image" Target="media/image02.png"/><Relationship Id="rId6" Type="http://schemas.openxmlformats.org/officeDocument/2006/relationships/image" Target="media/image08.png"/><Relationship Id="rId7" Type="http://schemas.openxmlformats.org/officeDocument/2006/relationships/image" Target="media/image05.png"/><Relationship Id="rId8" Type="http://schemas.openxmlformats.org/officeDocument/2006/relationships/image" Target="media/image10.png"/></Relationships>
</file>